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894BB" w14:textId="0F3CCEF5" w:rsidR="00BC7EBD" w:rsidRDefault="00D01272" w:rsidP="00D01272">
      <w:pPr>
        <w:pStyle w:val="Heading1"/>
        <w:jc w:val="center"/>
      </w:pPr>
      <w:r w:rsidRPr="00D01272">
        <w:t>Himachal Pradesh Releases Tender for Consultancy Services for Statewide Solar Projects</w:t>
      </w:r>
    </w:p>
    <w:p w14:paraId="66400EE1" w14:textId="77777777" w:rsidR="00D01272" w:rsidRDefault="00D01272" w:rsidP="00D01272"/>
    <w:p w14:paraId="1EBA8A28" w14:textId="77777777" w:rsidR="00D01272" w:rsidRDefault="00D01272" w:rsidP="00D01272">
      <w:pPr>
        <w:rPr>
          <w:lang w:val="en-IN"/>
        </w:rPr>
      </w:pPr>
      <w:r w:rsidRPr="00D01272">
        <w:rPr>
          <w:lang w:val="en-IN"/>
        </w:rPr>
        <w:t>Himachal Pradesh Power Corporation (HPPCL) has announced a tender for the empanelment of survey agencies to conduct detailed topographical surveys for solar power project sites in various districts of Himachal Pradesh.</w:t>
      </w:r>
    </w:p>
    <w:p w14:paraId="3B40D74E" w14:textId="77777777" w:rsidR="00D01272" w:rsidRPr="00D01272" w:rsidRDefault="00D01272" w:rsidP="00D01272">
      <w:pPr>
        <w:rPr>
          <w:lang w:val="en-IN"/>
        </w:rPr>
      </w:pPr>
    </w:p>
    <w:p w14:paraId="7552DABF" w14:textId="6E4EC433" w:rsidR="00D01272" w:rsidRDefault="00D01272" w:rsidP="00D01272">
      <w:pPr>
        <w:rPr>
          <w:lang w:val="en-IN"/>
        </w:rPr>
      </w:pPr>
      <w:r w:rsidRPr="00D01272">
        <w:rPr>
          <w:lang w:val="en-IN"/>
        </w:rPr>
        <w:t>The deadline for submitting bids is January 1, 2024. Prospective bidders are required to pay an empanelment fee of ₹5,000, which will remain valid for a duration of three years.</w:t>
      </w:r>
    </w:p>
    <w:p w14:paraId="64E9C358" w14:textId="77777777" w:rsidR="00D01272" w:rsidRPr="00D01272" w:rsidRDefault="00D01272" w:rsidP="00D01272">
      <w:pPr>
        <w:rPr>
          <w:lang w:val="en-IN"/>
        </w:rPr>
      </w:pPr>
    </w:p>
    <w:p w14:paraId="069ED6C3" w14:textId="77777777" w:rsidR="00D01272" w:rsidRDefault="00D01272" w:rsidP="00D01272">
      <w:pPr>
        <w:rPr>
          <w:lang w:val="en-IN"/>
        </w:rPr>
      </w:pPr>
      <w:r w:rsidRPr="00D01272">
        <w:rPr>
          <w:lang w:val="en-IN"/>
        </w:rPr>
        <w:t>HPPCL is in the process of implementing 200 MW solar capacity in the state as part of the World Bank-funded 'Himachal Power Sector Development Program.' Additionally, the state government has entrusted HPPCL with an extra target of developing 200 MW solar capacity projects.</w:t>
      </w:r>
    </w:p>
    <w:p w14:paraId="23C4F9D5" w14:textId="77777777" w:rsidR="00D01272" w:rsidRPr="00D01272" w:rsidRDefault="00D01272" w:rsidP="00D01272">
      <w:pPr>
        <w:rPr>
          <w:lang w:val="en-IN"/>
        </w:rPr>
      </w:pPr>
    </w:p>
    <w:p w14:paraId="16A1B69B" w14:textId="77777777" w:rsidR="00D01272" w:rsidRDefault="00D01272" w:rsidP="00D01272">
      <w:pPr>
        <w:rPr>
          <w:lang w:val="en-IN"/>
        </w:rPr>
      </w:pPr>
      <w:r w:rsidRPr="00D01272">
        <w:rPr>
          <w:lang w:val="en-IN"/>
        </w:rPr>
        <w:t>For this initiative, potential solar sites have been identified in districts such as Una, Kangra, Hamirpur, and Bilaspur, as well as in the vicinity of existing HPPCL operational projects. Furthermore, HPPCL is actively exploring solar power project sites in other districts of Himachal Pradesh.</w:t>
      </w:r>
    </w:p>
    <w:p w14:paraId="63FCF717" w14:textId="77777777" w:rsidR="00D01272" w:rsidRPr="00D01272" w:rsidRDefault="00D01272" w:rsidP="00D01272">
      <w:pPr>
        <w:rPr>
          <w:lang w:val="en-IN"/>
        </w:rPr>
      </w:pPr>
    </w:p>
    <w:p w14:paraId="54E721E3" w14:textId="77777777" w:rsidR="00D01272" w:rsidRDefault="00D01272" w:rsidP="00D01272">
      <w:pPr>
        <w:rPr>
          <w:lang w:val="en-IN"/>
        </w:rPr>
      </w:pPr>
      <w:r w:rsidRPr="00D01272">
        <w:rPr>
          <w:lang w:val="en-IN"/>
        </w:rPr>
        <w:t>The specified scope of work encompasses comprehensive topographical surveys of solar project sites, including surveys of the surrounding areas, covering aspects such as real estate, infrastructure, and forest cover across various districts.</w:t>
      </w:r>
    </w:p>
    <w:p w14:paraId="68C514E2" w14:textId="77777777" w:rsidR="00D01272" w:rsidRPr="00D01272" w:rsidRDefault="00D01272" w:rsidP="00D01272">
      <w:pPr>
        <w:rPr>
          <w:lang w:val="en-IN"/>
        </w:rPr>
      </w:pPr>
    </w:p>
    <w:p w14:paraId="420BE98A" w14:textId="77777777" w:rsidR="00D01272" w:rsidRDefault="00D01272" w:rsidP="00D01272">
      <w:pPr>
        <w:rPr>
          <w:lang w:val="en-IN"/>
        </w:rPr>
      </w:pPr>
      <w:r w:rsidRPr="00D01272">
        <w:rPr>
          <w:lang w:val="en-IN"/>
        </w:rPr>
        <w:t>Bidders are required to have completed a minimum of 15 survey projects utilizing either a differential global positioning system (DGPS) or total station over the past three years. Out of these projects, at least five should be situated in hilly areas. Additionally, bidders must possess at least two DGPS or total station survey instruments.</w:t>
      </w:r>
    </w:p>
    <w:p w14:paraId="1ED8D8E8" w14:textId="77777777" w:rsidR="00D01272" w:rsidRDefault="00D01272" w:rsidP="00D01272">
      <w:pPr>
        <w:rPr>
          <w:lang w:val="en-IN"/>
        </w:rPr>
      </w:pPr>
    </w:p>
    <w:p w14:paraId="6B612A29" w14:textId="033E9DC3" w:rsidR="00D01272" w:rsidRPr="00D01272" w:rsidRDefault="00D01272" w:rsidP="00D01272">
      <w:pPr>
        <w:rPr>
          <w:lang w:val="en-IN"/>
        </w:rPr>
      </w:pPr>
      <w:r w:rsidRPr="00D01272">
        <w:rPr>
          <w:lang w:val="en-IN"/>
        </w:rPr>
        <w:t>In the last three years, bidders' net worth should have exceeded ₹75</w:t>
      </w:r>
      <w:r>
        <w:rPr>
          <w:lang w:val="en-IN"/>
        </w:rPr>
        <w:t xml:space="preserve"> lakhs</w:t>
      </w:r>
      <w:r w:rsidRPr="00D01272">
        <w:rPr>
          <w:lang w:val="en-IN"/>
        </w:rPr>
        <w:t>.</w:t>
      </w:r>
    </w:p>
    <w:p w14:paraId="099B6826" w14:textId="77777777" w:rsidR="00D01272" w:rsidRPr="00D01272" w:rsidRDefault="00D01272" w:rsidP="00D01272">
      <w:pPr>
        <w:rPr>
          <w:lang w:val="en-IN"/>
        </w:rPr>
      </w:pPr>
    </w:p>
    <w:p w14:paraId="012D1BBC" w14:textId="1AC4DDE4" w:rsidR="00D01272" w:rsidRPr="00D01272" w:rsidRDefault="00D01272" w:rsidP="00D01272">
      <w:pPr>
        <w:rPr>
          <w:lang w:val="en-IN"/>
        </w:rPr>
      </w:pPr>
      <w:r w:rsidRPr="00D01272">
        <w:rPr>
          <w:lang w:val="en-IN"/>
        </w:rPr>
        <w:t>Over the previous three years, they should have made ₹5</w:t>
      </w:r>
      <w:r>
        <w:rPr>
          <w:lang w:val="en-IN"/>
        </w:rPr>
        <w:t>0</w:t>
      </w:r>
      <w:r w:rsidRPr="00D01272">
        <w:rPr>
          <w:lang w:val="en-IN"/>
        </w:rPr>
        <w:t xml:space="preserve"> </w:t>
      </w:r>
      <w:r>
        <w:rPr>
          <w:lang w:val="en-IN"/>
        </w:rPr>
        <w:t xml:space="preserve">lakhs </w:t>
      </w:r>
      <w:r w:rsidRPr="00D01272">
        <w:rPr>
          <w:lang w:val="en-IN"/>
        </w:rPr>
        <w:t>in total.</w:t>
      </w:r>
    </w:p>
    <w:p w14:paraId="6BC9CCB1" w14:textId="77777777" w:rsidR="00D01272" w:rsidRPr="00D01272" w:rsidRDefault="00D01272" w:rsidP="00D01272"/>
    <w:sectPr w:rsidR="00D01272" w:rsidRPr="00D0127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A849" w14:textId="77777777" w:rsidR="004A42EE" w:rsidRDefault="004A42EE" w:rsidP="00D01272">
      <w:r>
        <w:separator/>
      </w:r>
    </w:p>
  </w:endnote>
  <w:endnote w:type="continuationSeparator" w:id="0">
    <w:p w14:paraId="2BD0FAE1" w14:textId="77777777" w:rsidR="004A42EE" w:rsidRDefault="004A42EE" w:rsidP="00D0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5193" w14:textId="77777777" w:rsidR="004A42EE" w:rsidRDefault="004A42EE" w:rsidP="00D01272">
      <w:r>
        <w:separator/>
      </w:r>
    </w:p>
  </w:footnote>
  <w:footnote w:type="continuationSeparator" w:id="0">
    <w:p w14:paraId="2CBE0EB4" w14:textId="77777777" w:rsidR="004A42EE" w:rsidRDefault="004A42EE" w:rsidP="00D01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72"/>
    <w:rsid w:val="004A42EE"/>
    <w:rsid w:val="00AE1A64"/>
    <w:rsid w:val="00BC7EBD"/>
    <w:rsid w:val="00D0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3CE3"/>
  <w15:chartTrackingRefBased/>
  <w15:docId w15:val="{0A15D4F3-7128-4380-884B-254ED293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459"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style>
  <w:style w:type="paragraph" w:styleId="Heading1">
    <w:name w:val="heading 1"/>
    <w:basedOn w:val="Normal"/>
    <w:next w:val="Normal"/>
    <w:link w:val="Heading1Char"/>
    <w:uiPriority w:val="9"/>
    <w:qFormat/>
    <w:rsid w:val="00D012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012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012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012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012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012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2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2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2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012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012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012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012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01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272"/>
    <w:rPr>
      <w:rFonts w:eastAsiaTheme="majorEastAsia" w:cstheme="majorBidi"/>
      <w:color w:val="272727" w:themeColor="text1" w:themeTint="D8"/>
    </w:rPr>
  </w:style>
  <w:style w:type="paragraph" w:styleId="Title">
    <w:name w:val="Title"/>
    <w:basedOn w:val="Normal"/>
    <w:next w:val="Normal"/>
    <w:link w:val="TitleChar"/>
    <w:uiPriority w:val="10"/>
    <w:qFormat/>
    <w:rsid w:val="00D012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272"/>
    <w:pPr>
      <w:numPr>
        <w:ilvl w:val="1"/>
      </w:numPr>
      <w:spacing w:after="160"/>
      <w:ind w:left="459"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2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1272"/>
    <w:rPr>
      <w:i/>
      <w:iCs/>
      <w:color w:val="404040" w:themeColor="text1" w:themeTint="BF"/>
    </w:rPr>
  </w:style>
  <w:style w:type="paragraph" w:styleId="ListParagraph">
    <w:name w:val="List Paragraph"/>
    <w:basedOn w:val="Normal"/>
    <w:uiPriority w:val="34"/>
    <w:qFormat/>
    <w:rsid w:val="00D01272"/>
    <w:pPr>
      <w:ind w:left="720"/>
      <w:contextualSpacing/>
    </w:pPr>
  </w:style>
  <w:style w:type="character" w:styleId="IntenseEmphasis">
    <w:name w:val="Intense Emphasis"/>
    <w:basedOn w:val="DefaultParagraphFont"/>
    <w:uiPriority w:val="21"/>
    <w:qFormat/>
    <w:rsid w:val="00D01272"/>
    <w:rPr>
      <w:i/>
      <w:iCs/>
      <w:color w:val="365F91" w:themeColor="accent1" w:themeShade="BF"/>
    </w:rPr>
  </w:style>
  <w:style w:type="paragraph" w:styleId="IntenseQuote">
    <w:name w:val="Intense Quote"/>
    <w:basedOn w:val="Normal"/>
    <w:next w:val="Normal"/>
    <w:link w:val="IntenseQuoteChar"/>
    <w:uiPriority w:val="30"/>
    <w:qFormat/>
    <w:rsid w:val="00D012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01272"/>
    <w:rPr>
      <w:i/>
      <w:iCs/>
      <w:color w:val="365F91" w:themeColor="accent1" w:themeShade="BF"/>
    </w:rPr>
  </w:style>
  <w:style w:type="character" w:styleId="IntenseReference">
    <w:name w:val="Intense Reference"/>
    <w:basedOn w:val="DefaultParagraphFont"/>
    <w:uiPriority w:val="32"/>
    <w:qFormat/>
    <w:rsid w:val="00D01272"/>
    <w:rPr>
      <w:b/>
      <w:bCs/>
      <w:smallCaps/>
      <w:color w:val="365F91" w:themeColor="accent1" w:themeShade="BF"/>
      <w:spacing w:val="5"/>
    </w:rPr>
  </w:style>
  <w:style w:type="paragraph" w:styleId="Header">
    <w:name w:val="header"/>
    <w:basedOn w:val="Normal"/>
    <w:link w:val="HeaderChar"/>
    <w:uiPriority w:val="99"/>
    <w:unhideWhenUsed/>
    <w:rsid w:val="00D01272"/>
    <w:pPr>
      <w:tabs>
        <w:tab w:val="center" w:pos="4513"/>
        <w:tab w:val="right" w:pos="9026"/>
      </w:tabs>
    </w:pPr>
  </w:style>
  <w:style w:type="character" w:customStyle="1" w:styleId="HeaderChar">
    <w:name w:val="Header Char"/>
    <w:basedOn w:val="DefaultParagraphFont"/>
    <w:link w:val="Header"/>
    <w:uiPriority w:val="99"/>
    <w:rsid w:val="00D01272"/>
  </w:style>
  <w:style w:type="paragraph" w:styleId="Footer">
    <w:name w:val="footer"/>
    <w:basedOn w:val="Normal"/>
    <w:link w:val="FooterChar"/>
    <w:uiPriority w:val="99"/>
    <w:unhideWhenUsed/>
    <w:rsid w:val="00D01272"/>
    <w:pPr>
      <w:tabs>
        <w:tab w:val="center" w:pos="4513"/>
        <w:tab w:val="right" w:pos="9026"/>
      </w:tabs>
    </w:pPr>
  </w:style>
  <w:style w:type="character" w:customStyle="1" w:styleId="FooterChar">
    <w:name w:val="Footer Char"/>
    <w:basedOn w:val="DefaultParagraphFont"/>
    <w:link w:val="Footer"/>
    <w:uiPriority w:val="99"/>
    <w:rsid w:val="00D0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Jain</dc:creator>
  <cp:keywords/>
  <dc:description/>
  <cp:lastModifiedBy>Aman Jain</cp:lastModifiedBy>
  <cp:revision>1</cp:revision>
  <dcterms:created xsi:type="dcterms:W3CDTF">2023-12-18T02:15:00Z</dcterms:created>
  <dcterms:modified xsi:type="dcterms:W3CDTF">2023-12-18T02:20:00Z</dcterms:modified>
</cp:coreProperties>
</file>